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8" w:rsidRPr="00D40FF8" w:rsidRDefault="00D40FF8" w:rsidP="00D40FF8">
      <w:pPr>
        <w:pStyle w:val="Heading1"/>
      </w:pPr>
      <w:bookmarkStart w:id="0" w:name="_Toc94785328"/>
      <w:r>
        <w:rPr>
          <w:szCs w:val="24"/>
        </w:rPr>
        <w:t>Ringkasan</w:t>
      </w:r>
      <w:bookmarkEnd w:id="0"/>
    </w:p>
    <w:p w:rsidR="00D40FF8" w:rsidRDefault="00D40FF8" w:rsidP="00D40FF8">
      <w:pPr>
        <w:spacing w:after="0" w:line="240" w:lineRule="auto"/>
        <w:ind w:left="-426" w:firstLine="499"/>
        <w:jc w:val="center"/>
        <w:rPr>
          <w:b/>
        </w:rPr>
      </w:pPr>
      <w:r>
        <w:rPr>
          <w:b/>
        </w:rPr>
        <w:t xml:space="preserve">Tinjauan Pelanggaran Terhadap Pemberlakuan E-Tilang </w:t>
      </w:r>
    </w:p>
    <w:p w:rsidR="00D40FF8" w:rsidRDefault="00D40FF8" w:rsidP="00D40FF8">
      <w:pPr>
        <w:spacing w:after="0" w:line="240" w:lineRule="auto"/>
        <w:ind w:left="-426" w:firstLine="499"/>
        <w:jc w:val="center"/>
        <w:rPr>
          <w:b/>
        </w:rPr>
      </w:pPr>
      <w:r>
        <w:rPr>
          <w:b/>
        </w:rPr>
        <w:t>Di Kota Padang</w:t>
      </w:r>
    </w:p>
    <w:p w:rsidR="00D40FF8" w:rsidRDefault="00D40FF8" w:rsidP="00D40FF8">
      <w:pPr>
        <w:spacing w:after="0" w:line="240" w:lineRule="auto"/>
        <w:ind w:left="-426" w:firstLine="499"/>
        <w:jc w:val="center"/>
        <w:rPr>
          <w:b/>
        </w:rPr>
      </w:pPr>
      <w:r>
        <w:rPr>
          <w:b/>
        </w:rPr>
        <w:t>Oleh: Bintang Hasanah Putri</w:t>
      </w:r>
    </w:p>
    <w:p w:rsidR="00B84979" w:rsidRDefault="00B84979" w:rsidP="00D40FF8">
      <w:pPr>
        <w:spacing w:after="0" w:line="240" w:lineRule="auto"/>
        <w:ind w:left="-426" w:firstLine="499"/>
        <w:jc w:val="center"/>
        <w:rPr>
          <w:b/>
        </w:rPr>
      </w:pPr>
    </w:p>
    <w:p w:rsidR="00D40FF8" w:rsidRDefault="00D40FF8" w:rsidP="00D40FF8">
      <w:pPr>
        <w:spacing w:after="0" w:line="240" w:lineRule="auto"/>
        <w:ind w:left="499" w:firstLine="919"/>
        <w:jc w:val="both"/>
      </w:pPr>
      <w:proofErr w:type="gramStart"/>
      <w:r>
        <w:rPr>
          <w:lang w:val="en-US"/>
        </w:rPr>
        <w:t>Tilang</w:t>
      </w:r>
      <w:r>
        <w:t xml:space="preserve"> yaitu </w:t>
      </w:r>
      <w:r>
        <w:rPr>
          <w:lang w:val="en-US"/>
        </w:rPr>
        <w:t>singkatan dari bukti pelanggaran, dimana tilang merupakan alat utama yang dipergunakan dalam penindakan bagi pelanggar peraturan lalu lintas</w:t>
      </w:r>
      <w:r>
        <w:t>.</w:t>
      </w:r>
      <w:proofErr w:type="gramEnd"/>
      <w:r>
        <w:t xml:space="preserve"> Pada pemberlakuan tilang manual dirasa masih kurang dalam pemberlakuannya, sehingga </w:t>
      </w:r>
      <w:r>
        <w:rPr>
          <w:lang w:val="en-US"/>
        </w:rPr>
        <w:t>p</w:t>
      </w:r>
      <w:r>
        <w:t>ihak kepolisian melakukan inovasi terkait sistem</w:t>
      </w:r>
      <w:r>
        <w:rPr>
          <w:lang w:val="en-US"/>
        </w:rPr>
        <w:t xml:space="preserve"> tilang yang baru yaitu diberlakukannya e-tilang</w:t>
      </w:r>
      <w:r>
        <w:t xml:space="preserve"> pada persimpangan</w:t>
      </w:r>
      <w:r>
        <w:rPr>
          <w:lang w:val="en-US"/>
        </w:rPr>
        <w:t>.</w:t>
      </w:r>
      <w:r>
        <w:t xml:space="preserve"> E</w:t>
      </w:r>
      <w:r>
        <w:rPr>
          <w:rStyle w:val="Hyperlink"/>
          <w:color w:val="auto"/>
          <w:u w:val="none"/>
          <w:lang w:val="en-US"/>
        </w:rPr>
        <w:t xml:space="preserve">-tilang merupakan </w:t>
      </w:r>
      <w:r>
        <w:rPr>
          <w:rStyle w:val="Hyperlink"/>
          <w:color w:val="auto"/>
          <w:u w:val="none"/>
        </w:rPr>
        <w:t>teknologi informasi untuk menangka</w:t>
      </w:r>
      <w:r>
        <w:rPr>
          <w:rStyle w:val="Hyperlink"/>
          <w:color w:val="auto"/>
          <w:u w:val="none"/>
        </w:rPr>
        <w:t>p pelanggaran dalam berlalu lintas secara elektroni</w:t>
      </w:r>
      <w:r>
        <w:rPr>
          <w:rStyle w:val="Hyperlink"/>
          <w:color w:val="auto"/>
          <w:u w:val="none"/>
          <w:lang w:val="en-US"/>
        </w:rPr>
        <w:t>k</w:t>
      </w:r>
      <w:r>
        <w:rPr>
          <w:lang w:val="en-US"/>
        </w:rPr>
        <w:t>.</w:t>
      </w:r>
      <w:r>
        <w:t xml:space="preserve"> Pemberlakuan e-tilang di Kota Padang dapat memberikan perubahan terhadap pelanggaran lalu lintas dan menciptakan pengendara yang taat atas peraturan saat berkendara di jalan raya serta dapat meminimalis</w:t>
      </w:r>
      <w:r>
        <w:t>ir  pihak yang melakukan pungli saat penindakan pelanggaran lalu lintas di Kota Padang. Dari  latar belakang tersebut penulis melakukan tinjauan pelanggaran terhadap pemberlakuan e-tilang di kota Padang. Tujuan dari proyek akhir ini untuk mengetahui persen</w:t>
      </w:r>
      <w:r>
        <w:t xml:space="preserve">tase pelanggaran yang terjadi sebelum pemberlakuan e-tilang dan setelah </w:t>
      </w:r>
      <w:r>
        <w:rPr>
          <w:rFonts w:eastAsiaTheme="majorEastAsia"/>
        </w:rPr>
        <w:t>pemberlakuan</w:t>
      </w:r>
      <w:r>
        <w:t xml:space="preserve"> e-tilang, </w:t>
      </w:r>
      <w:r>
        <w:rPr>
          <w:rFonts w:eastAsiaTheme="majorEastAsia"/>
        </w:rPr>
        <w:t>pelanggaran apa saja yang diberlakukan pada pelanggar lalu lintas terhadap pemberlakuan e-tilang</w:t>
      </w:r>
      <w:r>
        <w:t xml:space="preserve"> dan efektifitas pemberlakuan e-tilang dari jumlah pelanggaran ya</w:t>
      </w:r>
      <w:r>
        <w:t>ng terjadi.</w:t>
      </w:r>
    </w:p>
    <w:p w:rsidR="00D40FF8" w:rsidRDefault="00D40FF8" w:rsidP="00D40FF8">
      <w:pPr>
        <w:spacing w:after="0" w:line="240" w:lineRule="auto"/>
        <w:ind w:left="499" w:firstLine="919"/>
        <w:jc w:val="both"/>
      </w:pPr>
      <w:r>
        <w:t>Pelanggaran sebelum pemberlakuan e-tilang adalah sebanyak 349 untuk roda 4 dan 1.981 untuk roda 2, sedangkan pada tahun 2021 pelanggaran sebelum pemberlakuan e-tilang adalah sebanyak 349 untuk roda 4 dan 2.390 untuk roda 2 dengan persentase pel</w:t>
      </w:r>
      <w:r>
        <w:t>anggaran tertinggi yaitu tidak menggunakan helm memiliki persentase yaitu 0,1081% pada tahun 2020. Setelah diterapkannya e-tilang jumlah pelanggaran meningkat sebesar 10.153 untuk roda 4 dan 10.639 untuk roda 2 dengan jenis pelanggaran tertinggi yaitu tida</w:t>
      </w:r>
      <w:r>
        <w:t xml:space="preserve">k menggunakan </w:t>
      </w:r>
      <w:r>
        <w:rPr>
          <w:i/>
          <w:iCs/>
        </w:rPr>
        <w:t>safety belt</w:t>
      </w:r>
      <w:r>
        <w:t xml:space="preserve"> dan helm memiliki persentase sebesar 0,7342% untuk </w:t>
      </w:r>
      <w:r>
        <w:rPr>
          <w:i/>
          <w:iCs/>
        </w:rPr>
        <w:t>safety</w:t>
      </w:r>
      <w:r>
        <w:t xml:space="preserve"> dan 0,367% untuk helm.</w:t>
      </w:r>
    </w:p>
    <w:p w:rsidR="00B84979" w:rsidRDefault="00D40FF8" w:rsidP="00D40FF8">
      <w:pPr>
        <w:spacing w:after="0" w:line="240" w:lineRule="auto"/>
        <w:ind w:left="499" w:firstLine="919"/>
        <w:jc w:val="both"/>
      </w:pPr>
      <w:r>
        <w:t>Berdasarkan hasil tinjauan dapat disimpulkan bahwa, pemberlakuan e-tilang di Kota Padang sudah efektif dalam melihat pelanggaran yang terdeteksi mela</w:t>
      </w:r>
      <w:r>
        <w:t xml:space="preserve">lui kamera cctv di 5 persimpangan yang memberlakukan e-tilang, namun pada e-tilang jenis pelanggaran yang hanya dapat dideteksi oleh kamera cctv hanya marka/rambu, helm, </w:t>
      </w:r>
      <w:r>
        <w:rPr>
          <w:i/>
          <w:iCs/>
        </w:rPr>
        <w:t>safety belt,</w:t>
      </w:r>
      <w:r>
        <w:t xml:space="preserve"> lain-lain </w:t>
      </w:r>
      <w:r>
        <w:rPr>
          <w:rFonts w:eastAsia="Times New Roman"/>
          <w:spacing w:val="2"/>
        </w:rPr>
        <w:t>seperti tidak menggunakan plat nomor, menerobos lampu lalu lint</w:t>
      </w:r>
      <w:r>
        <w:rPr>
          <w:rFonts w:eastAsia="Times New Roman"/>
          <w:spacing w:val="2"/>
        </w:rPr>
        <w:t>as</w:t>
      </w:r>
      <w:r>
        <w:t xml:space="preserve"> dan masih kurangnya sosialisasi mengenai e-tilang dari pihak kepolisian kepada masyarakat sehingga pemberlakuannya belum terjalani dengan baik. Pemberlakuan e-tilang tidak menurunkan dengan signifikan jumlah pelanggaran lalu lintas, karena kemungkinan m</w:t>
      </w:r>
      <w:r>
        <w:t>asyarakat belum mengetahui pemberlakuan e-tilang dan hanya taat atau disiplin saat ada aparat kepolisian yang bertugas.</w:t>
      </w:r>
    </w:p>
    <w:p w:rsidR="00D40FF8" w:rsidRDefault="00D40FF8" w:rsidP="00D40FF8">
      <w:pPr>
        <w:spacing w:after="0" w:line="240" w:lineRule="auto"/>
        <w:ind w:left="499" w:firstLine="919"/>
        <w:jc w:val="both"/>
      </w:pPr>
    </w:p>
    <w:p w:rsidR="00D40FF8" w:rsidRPr="00D40FF8" w:rsidRDefault="00D40FF8" w:rsidP="00D40FF8">
      <w:pPr>
        <w:spacing w:after="0" w:line="240" w:lineRule="auto"/>
        <w:ind w:left="499" w:firstLine="68"/>
        <w:jc w:val="both"/>
        <w:rPr>
          <w:b/>
          <w:bCs/>
        </w:rPr>
      </w:pPr>
      <w:r w:rsidRPr="00D40FF8">
        <w:rPr>
          <w:b/>
          <w:bCs/>
        </w:rPr>
        <w:t>Kata Kunci: Pelanggaran Lalu Lintas, Teknik Sipil</w:t>
      </w:r>
    </w:p>
    <w:p w:rsidR="00B84979" w:rsidRDefault="00B84979" w:rsidP="00D40FF8">
      <w:pPr>
        <w:spacing w:line="240" w:lineRule="auto"/>
      </w:pPr>
      <w:bookmarkStart w:id="1" w:name="_GoBack"/>
      <w:bookmarkEnd w:id="1"/>
    </w:p>
    <w:sectPr w:rsidR="00B84979" w:rsidSect="00B8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979"/>
    <w:rsid w:val="00B84979"/>
    <w:rsid w:val="00D4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979"/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4979"/>
    <w:pPr>
      <w:spacing w:after="0" w:line="240" w:lineRule="auto"/>
      <w:ind w:left="-426" w:firstLine="499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497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rsid w:val="00B8497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sid w:val="00B849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sirkulasi</cp:lastModifiedBy>
  <cp:revision>1</cp:revision>
  <dcterms:created xsi:type="dcterms:W3CDTF">2022-04-19T10:40:00Z</dcterms:created>
  <dcterms:modified xsi:type="dcterms:W3CDTF">2023-01-13T02:33:00Z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2052-11.20.0</vt:lpwstr>
  </property>
  <property fmtid="{D5CDD505-2E9C-101B-9397-08002B2CF9AE}" pid="3" name="ICV">
    <vt:lpwstr>AF094A9F58DEE979332F5E62B72C8CF9</vt:lpwstr>
  </property>
</Properties>
</file>