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9" w:right="229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DESAIN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FABRIKASI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ANTENA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MIKROSTRIP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10"/>
          <w:sz w:val="24"/>
          <w:szCs w:val="24"/>
        </w:rPr>
        <w:t>H-SLOT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826"/>
        <w:ind w:left="2594" w:right="215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RADAR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Defrita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Sukma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3938" w:right="351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6" w:firstLine="42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menghasilkan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tipe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curah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hujan,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geografis.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pendeteksi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spasial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(Santanu)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deteksi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beroperasi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X-band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9410±30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MHz.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Santanu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pedestral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jangakauan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Km.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mencapai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santanu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portable.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diperlukan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mikrostrip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2"/>
          <w:sz w:val="24"/>
          <w:szCs w:val="24"/>
        </w:rPr>
        <w:t>low-profile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1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ringan,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murah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biaya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color w:val="05050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radar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4" w:right="74" w:firstLine="43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rekayasa,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pengukuran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langsung.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diusulkan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mikrostrip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H-slot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diusulkan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9.4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GHz.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substrat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NPCH-220A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konstanta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dielekteik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exact" w:line="260"/>
        <w:ind w:left="588" w:right="78" w:firstLine="4"/>
      </w:pPr>
      <w:r>
        <w:rPr>
          <w:rFonts w:cs="Times New Roman" w:hAnsi="Times New Roman" w:eastAsia="Times New Roman" w:ascii="Times New Roman"/>
          <w:color w:val="050505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color w:val="050505"/>
          <w:spacing w:val="-3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ketebalan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substrat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171717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65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50505"/>
          <w:spacing w:val="0"/>
          <w:w w:val="65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50505"/>
          <w:spacing w:val="14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mm.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Penambahan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H-slot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karakteristik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simulasi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mikrostrip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diusulkan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menghasilkan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bandwidth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4" w:right="75" w:firstLine="1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376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MHz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rentang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9,2090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GHz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9,5850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GHz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22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VSWR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impedensi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masukan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9,4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GHz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1,0147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50,8330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Ohm.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Gain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dihasilkan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6,2858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dBi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polarisasi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linear.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pengukuran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fabrikasi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bekerja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6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50505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,2096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5" w:right="8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GHz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9,5855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GHz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VSWR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impedensi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masukan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5" w:right="9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9,4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GHz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1,2977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51,9012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Ohm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karaiteristik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mikrostrip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H-slot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memenuhi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radar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Santanu.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233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33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3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14"/>
          <w:w w:val="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antena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mikrostrip,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4"/>
          <w:sz w:val="24"/>
          <w:szCs w:val="24"/>
        </w:rPr>
        <w:t>H-slot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radar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Santanu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